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AD6FCB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7B039A" w:rsidRPr="007B039A" w:rsidRDefault="007B039A" w:rsidP="007B039A">
      <w:pPr>
        <w:pStyle w:val="a5"/>
        <w:numPr>
          <w:ilvl w:val="0"/>
          <w:numId w:val="1"/>
        </w:numPr>
        <w:tabs>
          <w:tab w:val="clear" w:pos="0"/>
          <w:tab w:val="left" w:pos="1009"/>
        </w:tabs>
        <w:spacing w:after="0" w:line="262" w:lineRule="exact"/>
        <w:ind w:left="20" w:right="40" w:firstLine="58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4735C" w:rsidRPr="007B039A">
        <w:rPr>
          <w:b/>
          <w:sz w:val="22"/>
          <w:szCs w:val="22"/>
        </w:rPr>
        <w:t xml:space="preserve">  </w:t>
      </w:r>
      <w:r w:rsidRPr="007B039A">
        <w:rPr>
          <w:sz w:val="22"/>
          <w:szCs w:val="22"/>
        </w:rPr>
        <w:t xml:space="preserve">Заказчик поручает Подрядчику, а Подрядчик обязуется выполнить для Заказчика на объекте «Очистные сооружения биологической очистки сточных вод в </w:t>
      </w:r>
      <w:proofErr w:type="gramStart"/>
      <w:r w:rsidRPr="007B039A">
        <w:rPr>
          <w:sz w:val="22"/>
          <w:szCs w:val="22"/>
        </w:rPr>
        <w:t>г</w:t>
      </w:r>
      <w:proofErr w:type="gramEnd"/>
      <w:r w:rsidRPr="007B039A">
        <w:rPr>
          <w:sz w:val="22"/>
          <w:szCs w:val="22"/>
        </w:rPr>
        <w:t>. Магадан» следующие виды работ:</w:t>
      </w:r>
    </w:p>
    <w:p w:rsidR="0082346F" w:rsidRDefault="007B039A" w:rsidP="007B039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7B039A">
        <w:rPr>
          <w:rFonts w:ascii="Times New Roman" w:hAnsi="Times New Roman" w:cs="Times New Roman"/>
        </w:rPr>
        <w:t>-электромонтаж оборудования КРУ-10 кВ</w:t>
      </w:r>
      <w:r>
        <w:rPr>
          <w:rFonts w:ascii="Times New Roman" w:hAnsi="Times New Roman" w:cs="Times New Roman"/>
        </w:rPr>
        <w:t>.</w:t>
      </w:r>
    </w:p>
    <w:p w:rsidR="00016E1A" w:rsidRPr="0042035E" w:rsidRDefault="00016E1A" w:rsidP="00016E1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D420A3" w:rsidRDefault="007B039A" w:rsidP="00A71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</w:t>
      </w:r>
      <w:r w:rsidRPr="007B039A">
        <w:rPr>
          <w:rFonts w:ascii="Times New Roman" w:eastAsia="Times New Roman" w:hAnsi="Times New Roman" w:cs="Times New Roman"/>
          <w:color w:val="0070C0"/>
          <w:sz w:val="24"/>
          <w:szCs w:val="24"/>
        </w:rPr>
        <w:t>990 652,47</w:t>
      </w:r>
      <w:r w:rsidR="00D42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FEC" w:rsidRPr="00D420A3">
        <w:rPr>
          <w:rFonts w:ascii="Times New Roman" w:hAnsi="Times New Roman" w:cs="Times New Roman"/>
          <w:sz w:val="24"/>
          <w:szCs w:val="24"/>
        </w:rPr>
        <w:t>рублей</w:t>
      </w:r>
      <w:r w:rsidR="00CB2C00" w:rsidRPr="00D420A3">
        <w:rPr>
          <w:rFonts w:ascii="Times New Roman" w:hAnsi="Times New Roman" w:cs="Times New Roman"/>
          <w:sz w:val="24"/>
          <w:szCs w:val="24"/>
        </w:rPr>
        <w:t xml:space="preserve"> включая НДС-18%</w:t>
      </w:r>
    </w:p>
    <w:p w:rsidR="00401567" w:rsidRPr="00D420A3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AD6FCB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7B039A" w:rsidRPr="002A040F" w:rsidRDefault="000D5E7A" w:rsidP="007B039A">
      <w:pPr>
        <w:pStyle w:val="a5"/>
        <w:numPr>
          <w:ilvl w:val="0"/>
          <w:numId w:val="1"/>
        </w:numPr>
        <w:tabs>
          <w:tab w:val="clear" w:pos="0"/>
          <w:tab w:val="left" w:pos="1066"/>
        </w:tabs>
        <w:spacing w:after="0" w:line="262" w:lineRule="exact"/>
        <w:ind w:left="20" w:right="40" w:firstLine="580"/>
        <w:rPr>
          <w:sz w:val="22"/>
          <w:szCs w:val="22"/>
        </w:rPr>
      </w:pPr>
      <w:r w:rsidRPr="00016E1A">
        <w:t xml:space="preserve"> </w:t>
      </w:r>
      <w:r w:rsidR="007B039A" w:rsidRPr="002A040F">
        <w:rPr>
          <w:sz w:val="22"/>
          <w:szCs w:val="22"/>
        </w:rPr>
        <w:t>Подрядчик обязуется выполнить все работы собственными силами или силами привлеченных субподрядных организаций в соответствии с рабочей документацией. Объем, перечень работ и цены приведены: в приложении №1 -Локальный сметный расчет №1 (СМР оборудования КРУ-10кВ). Приложение №1 является неотъемлемой часть Договора.</w:t>
      </w:r>
    </w:p>
    <w:p w:rsidR="007B039A" w:rsidRPr="002A040F" w:rsidRDefault="007B039A" w:rsidP="007B039A">
      <w:pPr>
        <w:pStyle w:val="a5"/>
        <w:numPr>
          <w:ilvl w:val="0"/>
          <w:numId w:val="1"/>
        </w:numPr>
        <w:tabs>
          <w:tab w:val="clear" w:pos="0"/>
          <w:tab w:val="left" w:pos="1066"/>
        </w:tabs>
        <w:spacing w:after="0" w:line="262" w:lineRule="exact"/>
        <w:ind w:left="20" w:right="40" w:firstLine="580"/>
        <w:rPr>
          <w:sz w:val="22"/>
          <w:szCs w:val="22"/>
        </w:rPr>
      </w:pPr>
    </w:p>
    <w:p w:rsidR="00C30284" w:rsidRPr="0042035E" w:rsidRDefault="0063178A" w:rsidP="007B039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2A040F" w:rsidRPr="002A040F" w:rsidRDefault="007D0473" w:rsidP="002A040F">
      <w:pPr>
        <w:pStyle w:val="a5"/>
        <w:spacing w:line="262" w:lineRule="exact"/>
        <w:ind w:left="20" w:right="40" w:firstLine="580"/>
        <w:rPr>
          <w:sz w:val="22"/>
          <w:szCs w:val="22"/>
        </w:rPr>
      </w:pPr>
      <w:r w:rsidRPr="002A040F">
        <w:rPr>
          <w:b/>
          <w:sz w:val="22"/>
          <w:szCs w:val="22"/>
        </w:rPr>
        <w:t xml:space="preserve">         </w:t>
      </w:r>
      <w:r w:rsidR="002A040F" w:rsidRPr="002A040F">
        <w:rPr>
          <w:sz w:val="22"/>
          <w:szCs w:val="22"/>
        </w:rPr>
        <w:t>Начало выполнения работ: с момента передачи Заказчиком Подрядчику Объекта (строительной площадки), комплекта рабочей документации, полного комплекта оборудования. Данная процедура оформляется актами: актом передачи объекта (строительной площадки) для выполнения работ и актом передачи рабочей документации.</w:t>
      </w:r>
    </w:p>
    <w:p w:rsidR="002A040F" w:rsidRPr="002A040F" w:rsidRDefault="002A040F" w:rsidP="002A040F">
      <w:pPr>
        <w:pStyle w:val="a5"/>
        <w:spacing w:line="262" w:lineRule="exact"/>
        <w:ind w:left="20" w:firstLine="580"/>
        <w:rPr>
          <w:sz w:val="22"/>
          <w:szCs w:val="22"/>
        </w:rPr>
      </w:pPr>
      <w:r w:rsidRPr="002A040F">
        <w:rPr>
          <w:sz w:val="22"/>
          <w:szCs w:val="22"/>
        </w:rPr>
        <w:t>Окончание выполнения работ: электромонтажные работы по истечении одного календарного месяца с момента передачи освобожденной строительной площадки, комплекта рабочей документации и полного комплекта оборудования.</w:t>
      </w:r>
    </w:p>
    <w:p w:rsidR="007D0473" w:rsidRPr="002A040F" w:rsidRDefault="007D0473" w:rsidP="00A711A6">
      <w:pPr>
        <w:pStyle w:val="a5"/>
        <w:numPr>
          <w:ilvl w:val="1"/>
          <w:numId w:val="1"/>
        </w:numPr>
        <w:tabs>
          <w:tab w:val="clear" w:pos="0"/>
          <w:tab w:val="left" w:pos="538"/>
        </w:tabs>
        <w:autoSpaceDE w:val="0"/>
        <w:autoSpaceDN w:val="0"/>
        <w:adjustRightInd w:val="0"/>
        <w:spacing w:after="60" w:line="270" w:lineRule="exact"/>
        <w:ind w:left="20" w:right="40" w:firstLine="567"/>
        <w:rPr>
          <w:b/>
        </w:rPr>
      </w:pP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7437B7" w:rsidRDefault="002A040F" w:rsidP="001855F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7B039A">
        <w:rPr>
          <w:rFonts w:ascii="Times New Roman" w:eastAsia="Times New Roman" w:hAnsi="Times New Roman" w:cs="Times New Roman"/>
          <w:color w:val="0070C0"/>
          <w:sz w:val="24"/>
          <w:szCs w:val="24"/>
        </w:rPr>
        <w:t>990 652,47</w:t>
      </w:r>
      <w:r w:rsidR="00D42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E72">
        <w:rPr>
          <w:rFonts w:ascii="Times New Roman" w:hAnsi="Times New Roman" w:cs="Times New Roman"/>
        </w:rPr>
        <w:t>рублей</w:t>
      </w:r>
      <w:r w:rsidR="00E76E72" w:rsidRPr="007437B7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7437B7">
        <w:rPr>
          <w:rFonts w:ascii="Times New Roman" w:hAnsi="Times New Roman" w:cs="Times New Roman"/>
        </w:rPr>
        <w:t>-18%</w:t>
      </w: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2A040F" w:rsidRPr="002A040F" w:rsidRDefault="002A040F" w:rsidP="002A040F">
      <w:pPr>
        <w:pStyle w:val="a5"/>
        <w:tabs>
          <w:tab w:val="left" w:pos="999"/>
        </w:tabs>
        <w:spacing w:after="0" w:line="286" w:lineRule="exact"/>
        <w:ind w:right="40"/>
        <w:rPr>
          <w:sz w:val="22"/>
          <w:szCs w:val="22"/>
        </w:rPr>
      </w:pPr>
      <w:r>
        <w:tab/>
      </w:r>
      <w:r w:rsidRPr="002A040F">
        <w:rPr>
          <w:sz w:val="22"/>
          <w:szCs w:val="22"/>
        </w:rPr>
        <w:t>Заказчик производит Подрядчику следующие авансовые платежи, в течение 5 (пяти) банковских дней после подписания данного Договора:</w:t>
      </w:r>
    </w:p>
    <w:p w:rsidR="002A040F" w:rsidRPr="002A040F" w:rsidRDefault="002A040F" w:rsidP="002A040F">
      <w:pPr>
        <w:pStyle w:val="a5"/>
        <w:spacing w:line="262" w:lineRule="exact"/>
        <w:ind w:left="20" w:right="40"/>
        <w:rPr>
          <w:sz w:val="22"/>
          <w:szCs w:val="22"/>
        </w:rPr>
      </w:pPr>
      <w:r w:rsidRPr="002A040F">
        <w:rPr>
          <w:sz w:val="22"/>
          <w:szCs w:val="22"/>
        </w:rPr>
        <w:t>- перед началом выполнения Подрядчиком работ по Договору - аванс 30% в сумме 297 195,74 (двести девяносто семь тысяч сто девяносто пять</w:t>
      </w:r>
      <w:proofErr w:type="gramStart"/>
      <w:r w:rsidRPr="002A040F">
        <w:rPr>
          <w:sz w:val="22"/>
          <w:szCs w:val="22"/>
        </w:rPr>
        <w:t>)р</w:t>
      </w:r>
      <w:proofErr w:type="gramEnd"/>
      <w:r w:rsidRPr="002A040F">
        <w:rPr>
          <w:sz w:val="22"/>
          <w:szCs w:val="22"/>
        </w:rPr>
        <w:t xml:space="preserve">ублей 74 копейки, в том числе НДС (18%) в </w:t>
      </w:r>
      <w:r w:rsidRPr="002A040F">
        <w:rPr>
          <w:sz w:val="22"/>
          <w:szCs w:val="22"/>
        </w:rPr>
        <w:lastRenderedPageBreak/>
        <w:t xml:space="preserve">сумме 45 334,94 (сорок пять тысяч триста тридцать четыре) рубля 94 копейки на основании выставленного Подрядчиком счета, </w:t>
      </w:r>
      <w:proofErr w:type="spellStart"/>
      <w:r w:rsidRPr="002A040F">
        <w:rPr>
          <w:sz w:val="22"/>
          <w:szCs w:val="22"/>
        </w:rPr>
        <w:t>счёт-фактуры</w:t>
      </w:r>
      <w:proofErr w:type="spellEnd"/>
      <w:r w:rsidRPr="002A040F">
        <w:rPr>
          <w:sz w:val="22"/>
          <w:szCs w:val="22"/>
        </w:rPr>
        <w:t xml:space="preserve">. </w:t>
      </w:r>
      <w:proofErr w:type="gramStart"/>
      <w:r w:rsidRPr="002A040F">
        <w:rPr>
          <w:sz w:val="22"/>
          <w:szCs w:val="22"/>
        </w:rPr>
        <w:t>Оплата выполненных Подрядчиком по Договору и принятых Заказчиком работ, производится последним путем безналичного перечисления денежных средств на реквизиты, указанные в Договоре или в другой форме расчетов, разрешенной действующим законодательством РФ в течение 10 (десяти) рабочих дней со дня подписания соответствующего «Акта о приемке выполненных работ» в размере, указанном в соответствующем «Акте о приемке выполненных работ», при условии предъявления ему Подрядчиком</w:t>
      </w:r>
      <w:proofErr w:type="gramEnd"/>
      <w:r w:rsidRPr="002A040F">
        <w:rPr>
          <w:sz w:val="22"/>
          <w:szCs w:val="22"/>
        </w:rPr>
        <w:t xml:space="preserve"> надлежащим образом оформленной исполнительной документации на объемы выполненных работ.</w:t>
      </w:r>
    </w:p>
    <w:p w:rsidR="002A040F" w:rsidRPr="002A040F" w:rsidRDefault="002A040F" w:rsidP="002A040F">
      <w:pPr>
        <w:pStyle w:val="a5"/>
        <w:spacing w:line="262" w:lineRule="exact"/>
        <w:ind w:left="20" w:right="40" w:firstLine="547"/>
        <w:rPr>
          <w:sz w:val="22"/>
          <w:szCs w:val="22"/>
        </w:rPr>
      </w:pPr>
      <w:r w:rsidRPr="002A040F">
        <w:rPr>
          <w:sz w:val="22"/>
          <w:szCs w:val="22"/>
        </w:rPr>
        <w:t>Окончательный расчёт производится в течение 10 (десяти) рабочих дней после полного выполнения работ и подписания соответствующего «Акта о приемке выполненных работ» в размере, указанном в соответствующем «Акте о приемке выполненных работ», при условии предъявления ему Подрядчиком надлежащим образом оформленной исполнительной документации на объемы выполненных работ.</w:t>
      </w:r>
    </w:p>
    <w:p w:rsidR="00AC424C" w:rsidRPr="00E76E72" w:rsidRDefault="00F41874" w:rsidP="002A040F">
      <w:pPr>
        <w:ind w:left="-180"/>
      </w:pPr>
      <w:r>
        <w:t xml:space="preserve">     </w:t>
      </w:r>
      <w:r>
        <w:tab/>
      </w:r>
      <w: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995C38" w:rsidRPr="002A040F" w:rsidRDefault="00FE4752" w:rsidP="002A040F">
      <w:pPr>
        <w:pStyle w:val="a5"/>
        <w:spacing w:after="240" w:line="262" w:lineRule="exact"/>
        <w:ind w:left="20" w:right="40" w:firstLine="580"/>
        <w:rPr>
          <w:sz w:val="22"/>
          <w:szCs w:val="22"/>
        </w:rPr>
      </w:pPr>
      <w:r>
        <w:t xml:space="preserve">      </w:t>
      </w:r>
      <w:r w:rsidR="005461F1" w:rsidRPr="0042035E">
        <w:tab/>
      </w:r>
      <w:r w:rsidR="002A040F" w:rsidRPr="002A040F">
        <w:rPr>
          <w:sz w:val="22"/>
          <w:szCs w:val="22"/>
        </w:rPr>
        <w:t>Стоимость работ, установленная настоящим пунктом Договора, включает в себя, в том числе все возможные издержки Подрядчика, которые он может понести при выполнении работ по Договору и, с момента его подписания, является твердой и изменению не подлежит</w:t>
      </w:r>
      <w:r w:rsidR="002A040F">
        <w:rPr>
          <w:sz w:val="22"/>
          <w:szCs w:val="22"/>
        </w:rPr>
        <w:t>.</w:t>
      </w: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116639" w:rsidRPr="0042035E" w:rsidRDefault="00116639" w:rsidP="002A040F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B"/>
    <w:multiLevelType w:val="multilevel"/>
    <w:tmpl w:val="0000000A"/>
    <w:lvl w:ilvl="0">
      <w:start w:val="3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4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7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3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7"/>
  </w:num>
  <w:num w:numId="5">
    <w:abstractNumId w:val="31"/>
  </w:num>
  <w:num w:numId="6">
    <w:abstractNumId w:val="19"/>
  </w:num>
  <w:num w:numId="7">
    <w:abstractNumId w:val="29"/>
  </w:num>
  <w:num w:numId="8">
    <w:abstractNumId w:val="20"/>
  </w:num>
  <w:num w:numId="9">
    <w:abstractNumId w:val="14"/>
  </w:num>
  <w:num w:numId="10">
    <w:abstractNumId w:val="27"/>
  </w:num>
  <w:num w:numId="11">
    <w:abstractNumId w:val="10"/>
  </w:num>
  <w:num w:numId="12">
    <w:abstractNumId w:val="18"/>
  </w:num>
  <w:num w:numId="13">
    <w:abstractNumId w:val="13"/>
  </w:num>
  <w:num w:numId="14">
    <w:abstractNumId w:val="22"/>
  </w:num>
  <w:num w:numId="15">
    <w:abstractNumId w:val="24"/>
  </w:num>
  <w:num w:numId="16">
    <w:abstractNumId w:val="26"/>
  </w:num>
  <w:num w:numId="17">
    <w:abstractNumId w:val="32"/>
  </w:num>
  <w:num w:numId="18">
    <w:abstractNumId w:val="5"/>
  </w:num>
  <w:num w:numId="19">
    <w:abstractNumId w:val="8"/>
  </w:num>
  <w:num w:numId="20">
    <w:abstractNumId w:val="25"/>
  </w:num>
  <w:num w:numId="21">
    <w:abstractNumId w:val="7"/>
  </w:num>
  <w:num w:numId="22">
    <w:abstractNumId w:val="12"/>
  </w:num>
  <w:num w:numId="23">
    <w:abstractNumId w:val="23"/>
  </w:num>
  <w:num w:numId="24">
    <w:abstractNumId w:val="6"/>
  </w:num>
  <w:num w:numId="25">
    <w:abstractNumId w:val="30"/>
  </w:num>
  <w:num w:numId="26">
    <w:abstractNumId w:val="28"/>
  </w:num>
  <w:num w:numId="27">
    <w:abstractNumId w:val="21"/>
  </w:num>
  <w:num w:numId="28">
    <w:abstractNumId w:val="2"/>
  </w:num>
  <w:num w:numId="29">
    <w:abstractNumId w:val="3"/>
  </w:num>
  <w:num w:numId="30">
    <w:abstractNumId w:val="33"/>
  </w:num>
  <w:num w:numId="31">
    <w:abstractNumId w:val="11"/>
  </w:num>
  <w:num w:numId="32">
    <w:abstractNumId w:val="9"/>
  </w:num>
  <w:num w:numId="33">
    <w:abstractNumId w:val="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16E1A"/>
    <w:rsid w:val="00017B12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55F2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1413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040F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55C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86BF5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3948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B0A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1DAD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97C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7B7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39A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3005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A25"/>
    <w:rsid w:val="00AD1E6D"/>
    <w:rsid w:val="00AD2737"/>
    <w:rsid w:val="00AD3982"/>
    <w:rsid w:val="00AD3CDB"/>
    <w:rsid w:val="00AD6FC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611C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20A3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3E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2B0D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752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22A0-41C0-40F0-994A-47DA4C30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13</cp:revision>
  <cp:lastPrinted>2014-02-13T04:16:00Z</cp:lastPrinted>
  <dcterms:created xsi:type="dcterms:W3CDTF">2013-12-06T01:27:00Z</dcterms:created>
  <dcterms:modified xsi:type="dcterms:W3CDTF">2014-02-14T02:09:00Z</dcterms:modified>
</cp:coreProperties>
</file>